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  <w:t>永州市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高层次人才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  <w:t>分类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认定申请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  <w:t>审批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eastAsia="仿宋_GB2312" w:cs="仿宋_GB2312"/>
          <w:b w:val="0"/>
          <w:bCs/>
          <w:sz w:val="21"/>
          <w:szCs w:val="21"/>
        </w:rPr>
      </w:pPr>
    </w:p>
    <w:tbl>
      <w:tblPr>
        <w:tblStyle w:val="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004"/>
        <w:gridCol w:w="1218"/>
        <w:gridCol w:w="1113"/>
        <w:gridCol w:w="387"/>
        <w:gridCol w:w="254"/>
        <w:gridCol w:w="935"/>
        <w:gridCol w:w="404"/>
        <w:gridCol w:w="152"/>
        <w:gridCol w:w="598"/>
        <w:gridCol w:w="542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片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5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身份证 □护照  号码：</w:t>
            </w: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从事专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(填最高）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职称取得时间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签订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劳动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（协议）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劳动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（协议）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期限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引进方式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□全职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申报人才类别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eastAsia="zh-CN"/>
              </w:rPr>
              <w:t>：国内外顶尖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 xml:space="preserve">人才 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eastAsia="zh-CN"/>
              </w:rPr>
              <w:t>：国家级领军人才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eastAsia="zh-CN"/>
              </w:rPr>
              <w:t>：省级领军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 xml:space="preserve">人才 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eastAsia="zh-CN"/>
              </w:rPr>
              <w:t>：市级领军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人才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eastAsia="zh-CN"/>
              </w:rPr>
              <w:t>：市级高级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教育（从本科填起）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及工作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经历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（兼职请注明）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对照《永州市高层次人才分类参考目录》，申报此类别人才认定的主要依据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主要依据（包括人才计划、奖项、职称、学历等）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申请人承诺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本人承诺对填报内容的真实性、完整性、有效性负责。如有虚假，愿承担由此产生的一切责任。  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申请人签名：   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申报（用人）单位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预审意见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经审核，该申请人申报材料属实且与原件核对无误。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所有申报材料经本单位公示后，无异议。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负责人（签字）：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单位联系人及联系电话：             （单位公章）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主管部门或县市区（管理区、经开区）委人才办初审意见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建议认定       同志为永州市    类高层次人才。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800" w:firstLineChars="20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负责人（签字）：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单位联系人及联系电话：          </w:t>
            </w:r>
            <w:r>
              <w:rPr>
                <w:rFonts w:asci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（单位公章）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市人才发展服务中心复审意见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拟认定       同志为永州市    类高层次人才。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负责人（签字）：</w:t>
            </w:r>
          </w:p>
          <w:p>
            <w:pPr>
              <w:ind w:firstLine="4800" w:firstLineChars="20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单位联系人及联系电话：             （单位公章）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市委人才工作领导小组办公室审核意见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拟认定       同志为永州市    类高层次人才。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（单位公章）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907" w:h="16840"/>
          <w:pgMar w:top="1701" w:right="1588" w:bottom="1418" w:left="158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7"/>
        <w:rFonts w:hint="eastAsia" w:ascii="宋体"/>
        <w:sz w:val="28"/>
        <w:szCs w:val="28"/>
      </w:rPr>
      <w:fldChar w:fldCharType="begin"/>
    </w:r>
    <w:r>
      <w:rPr>
        <w:rStyle w:val="7"/>
        <w:rFonts w:hint="eastAsia" w:ascii="宋体"/>
        <w:sz w:val="28"/>
        <w:szCs w:val="28"/>
      </w:rPr>
      <w:instrText xml:space="preserve">Page</w:instrText>
    </w:r>
    <w:r>
      <w:rPr>
        <w:rStyle w:val="7"/>
        <w:rFonts w:hint="eastAsia" w:ascii="宋体"/>
        <w:sz w:val="28"/>
        <w:szCs w:val="28"/>
      </w:rPr>
      <w:fldChar w:fldCharType="separate"/>
    </w:r>
    <w:r>
      <w:rPr>
        <w:rStyle w:val="7"/>
        <w:rFonts w:hint="eastAsia" w:ascii="宋体"/>
        <w:sz w:val="28"/>
        <w:szCs w:val="28"/>
      </w:rPr>
      <w:t>- 2 -</w:t>
    </w:r>
    <w:r>
      <w:rPr>
        <w:rStyle w:val="7"/>
        <w:rFonts w:hint="eastAsia" w:ascii="宋体"/>
        <w:sz w:val="28"/>
        <w:szCs w:val="28"/>
      </w:rPr>
      <w:fldChar w:fldCharType="end"/>
    </w:r>
  </w:p>
  <w:p>
    <w:pPr>
      <w:pStyle w:val="4"/>
      <w:ind w:right="360" w:firstLine="360"/>
      <w:rPr>
        <w:rFonts w:hint="eastAsia"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DVmNWVlNGRjOWVjOWY1YWRkNzgyZjVmYzU1NGYifQ=="/>
  </w:docVars>
  <w:rsids>
    <w:rsidRoot w:val="7EAF7D36"/>
    <w:rsid w:val="7EA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  <w:lang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2023-03-24T02:33:00Z</dcterms:created>
  <dc:creator>蒋涛</dc:creator>
  <lastModifiedBy>蒋涛</lastModifiedBy>
  <dcterms:modified xsi:type="dcterms:W3CDTF">2023-03-24T02:33:36Z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F37BA00716A14ECBAA4D8C74BF1991C9</vt:lpwstr>
  </property>
</Properties>
</file>